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53AE" w:rsidRPr="00E22A87" w:rsidRDefault="003953AE">
      <w:pPr>
        <w:rPr>
          <w:rFonts w:ascii="Arial" w:hAnsi="Arial" w:cs="Arial"/>
          <w:color w:val="071F48"/>
          <w:sz w:val="36"/>
          <w:lang w:val="en-GB"/>
        </w:rPr>
      </w:pPr>
    </w:p>
    <w:p w:rsidR="00FB53AB" w:rsidRDefault="00FB53AB" w:rsidP="00FB53AB">
      <w:pPr>
        <w:pStyle w:val="BodyText"/>
        <w:spacing w:before="94"/>
        <w:ind w:left="260" w:right="679"/>
        <w:rPr>
          <w:sz w:val="22"/>
          <w:szCs w:val="22"/>
        </w:rPr>
      </w:pPr>
    </w:p>
    <w:p w:rsidR="00FB53AB" w:rsidRDefault="00FB53AB" w:rsidP="003953AE">
      <w:pPr>
        <w:pStyle w:val="BodyText"/>
        <w:spacing w:before="94"/>
        <w:ind w:left="260"/>
        <w:rPr>
          <w:sz w:val="22"/>
          <w:szCs w:val="22"/>
        </w:rPr>
      </w:pPr>
    </w:p>
    <w:p w:rsidR="003953AE" w:rsidRPr="00FB53AB" w:rsidRDefault="003748C0" w:rsidP="00FB53AB">
      <w:pPr>
        <w:pStyle w:val="BodyText"/>
        <w:spacing w:before="94"/>
        <w:ind w:left="260" w:right="254"/>
        <w:rPr>
          <w:sz w:val="22"/>
          <w:szCs w:val="22"/>
        </w:rPr>
      </w:pPr>
      <w:r w:rsidRPr="00FB53AB">
        <w:rPr>
          <w:sz w:val="22"/>
          <w:szCs w:val="22"/>
        </w:rPr>
        <w:t>7</w:t>
      </w:r>
      <w:r w:rsidRPr="00FB53AB">
        <w:rPr>
          <w:sz w:val="22"/>
          <w:szCs w:val="22"/>
          <w:vertAlign w:val="superscript"/>
        </w:rPr>
        <w:t>th</w:t>
      </w:r>
      <w:r w:rsidRPr="00FB53AB">
        <w:rPr>
          <w:sz w:val="22"/>
          <w:szCs w:val="22"/>
        </w:rPr>
        <w:t xml:space="preserve"> June </w:t>
      </w:r>
      <w:r w:rsidR="003953AE" w:rsidRPr="00FB53AB">
        <w:rPr>
          <w:sz w:val="22"/>
          <w:szCs w:val="22"/>
        </w:rPr>
        <w:t>2019</w:t>
      </w:r>
    </w:p>
    <w:p w:rsidR="003953AE" w:rsidRDefault="003953AE" w:rsidP="00FB53AB">
      <w:pPr>
        <w:pStyle w:val="BodyText"/>
        <w:ind w:right="254"/>
        <w:rPr>
          <w:sz w:val="22"/>
          <w:szCs w:val="22"/>
        </w:rPr>
      </w:pPr>
    </w:p>
    <w:p w:rsidR="00FB53AB" w:rsidRPr="00FB53AB" w:rsidRDefault="00FB53AB" w:rsidP="00FB53AB">
      <w:pPr>
        <w:pStyle w:val="BodyText"/>
        <w:ind w:right="254"/>
        <w:rPr>
          <w:sz w:val="22"/>
          <w:szCs w:val="22"/>
        </w:rPr>
      </w:pPr>
    </w:p>
    <w:p w:rsidR="003953AE" w:rsidRPr="00FB53AB" w:rsidRDefault="003953AE" w:rsidP="00FB53AB">
      <w:pPr>
        <w:pStyle w:val="BodyText"/>
        <w:spacing w:before="8"/>
        <w:ind w:right="254"/>
        <w:rPr>
          <w:sz w:val="22"/>
          <w:szCs w:val="22"/>
        </w:rPr>
      </w:pPr>
    </w:p>
    <w:p w:rsidR="003748C0" w:rsidRPr="00FB53AB" w:rsidRDefault="003748C0" w:rsidP="00FB53AB">
      <w:pPr>
        <w:ind w:left="284" w:right="254"/>
        <w:rPr>
          <w:rFonts w:ascii="Arial" w:hAnsi="Arial" w:cs="Arial"/>
          <w:sz w:val="22"/>
          <w:szCs w:val="22"/>
          <w:lang w:val="en-GB" w:eastAsia="en-GB"/>
        </w:rPr>
      </w:pPr>
      <w:r w:rsidRPr="00FB53AB">
        <w:rPr>
          <w:rFonts w:ascii="Arial" w:hAnsi="Arial" w:cs="Arial"/>
          <w:sz w:val="22"/>
          <w:szCs w:val="22"/>
          <w:lang w:eastAsia="en-GB"/>
        </w:rPr>
        <w:t>Dear Parent/Carer,</w:t>
      </w:r>
    </w:p>
    <w:p w:rsidR="003748C0" w:rsidRPr="00FB53AB" w:rsidRDefault="003748C0" w:rsidP="00FB53AB">
      <w:pPr>
        <w:ind w:left="284" w:right="254"/>
        <w:rPr>
          <w:rFonts w:ascii="Arial" w:hAnsi="Arial" w:cs="Arial"/>
          <w:sz w:val="22"/>
          <w:szCs w:val="22"/>
          <w:lang w:eastAsia="en-GB"/>
        </w:rPr>
      </w:pPr>
      <w:r w:rsidRPr="00FB53AB">
        <w:rPr>
          <w:rFonts w:ascii="Arial" w:hAnsi="Arial" w:cs="Arial"/>
          <w:sz w:val="22"/>
          <w:szCs w:val="22"/>
          <w:lang w:eastAsia="en-GB"/>
        </w:rPr>
        <w:t>For those</w:t>
      </w:r>
      <w:r w:rsidRPr="00FB53AB">
        <w:rPr>
          <w:rFonts w:ascii="Arial" w:hAnsi="Arial" w:cs="Arial"/>
          <w:sz w:val="22"/>
          <w:szCs w:val="22"/>
          <w:lang w:eastAsia="en-GB"/>
        </w:rPr>
        <w:t xml:space="preserve"> of you</w:t>
      </w:r>
      <w:r w:rsidRPr="00FB53AB">
        <w:rPr>
          <w:rFonts w:ascii="Arial" w:hAnsi="Arial" w:cs="Arial"/>
          <w:sz w:val="22"/>
          <w:szCs w:val="22"/>
          <w:lang w:eastAsia="en-GB"/>
        </w:rPr>
        <w:t xml:space="preserve"> in receipt of certain benefits, or </w:t>
      </w:r>
      <w:r w:rsidRPr="00FB53AB">
        <w:rPr>
          <w:rFonts w:ascii="Arial" w:hAnsi="Arial" w:cs="Arial"/>
          <w:sz w:val="22"/>
          <w:szCs w:val="22"/>
          <w:lang w:eastAsia="en-GB"/>
        </w:rPr>
        <w:t>where your</w:t>
      </w:r>
      <w:r w:rsidRPr="00FB53AB">
        <w:rPr>
          <w:rFonts w:ascii="Arial" w:hAnsi="Arial" w:cs="Arial"/>
          <w:sz w:val="22"/>
          <w:szCs w:val="22"/>
          <w:lang w:eastAsia="en-GB"/>
        </w:rPr>
        <w:t xml:space="preserve"> family’s join</w:t>
      </w:r>
      <w:bookmarkStart w:id="0" w:name="_GoBack"/>
      <w:bookmarkEnd w:id="0"/>
      <w:r w:rsidRPr="00FB53AB">
        <w:rPr>
          <w:rFonts w:ascii="Arial" w:hAnsi="Arial" w:cs="Arial"/>
          <w:sz w:val="22"/>
          <w:szCs w:val="22"/>
          <w:lang w:eastAsia="en-GB"/>
        </w:rPr>
        <w:t>t income is below a certain threshold, there is the opportunity to apply for your child to obtain Free School Meals</w:t>
      </w:r>
      <w:r w:rsidR="00FB53AB">
        <w:rPr>
          <w:rFonts w:ascii="Arial" w:hAnsi="Arial" w:cs="Arial"/>
          <w:sz w:val="22"/>
          <w:szCs w:val="22"/>
          <w:lang w:eastAsia="en-GB"/>
        </w:rPr>
        <w:t xml:space="preserve"> (see criteria attached)</w:t>
      </w:r>
      <w:r w:rsidRPr="00FB53AB">
        <w:rPr>
          <w:rFonts w:ascii="Arial" w:hAnsi="Arial" w:cs="Arial"/>
          <w:sz w:val="22"/>
          <w:szCs w:val="22"/>
          <w:lang w:eastAsia="en-GB"/>
        </w:rPr>
        <w:t>.</w:t>
      </w:r>
    </w:p>
    <w:p w:rsidR="003748C0" w:rsidRPr="00FB53AB" w:rsidRDefault="003748C0" w:rsidP="00FB53AB">
      <w:pPr>
        <w:ind w:left="284" w:right="254"/>
        <w:rPr>
          <w:rFonts w:ascii="Arial" w:hAnsi="Arial" w:cs="Arial"/>
          <w:sz w:val="22"/>
          <w:szCs w:val="22"/>
          <w:lang w:eastAsia="en-GB"/>
        </w:rPr>
      </w:pPr>
      <w:r w:rsidRPr="00FB53AB">
        <w:rPr>
          <w:rFonts w:ascii="Arial" w:hAnsi="Arial" w:cs="Arial"/>
          <w:sz w:val="22"/>
          <w:szCs w:val="22"/>
          <w:lang w:eastAsia="en-GB"/>
        </w:rPr>
        <w:t>By completing and returning the attached form</w:t>
      </w:r>
      <w:r w:rsidRPr="00FB53AB">
        <w:rPr>
          <w:rFonts w:ascii="Arial" w:hAnsi="Arial" w:cs="Arial"/>
          <w:sz w:val="22"/>
          <w:szCs w:val="22"/>
          <w:lang w:eastAsia="en-GB"/>
        </w:rPr>
        <w:t xml:space="preserve"> to us</w:t>
      </w:r>
      <w:r w:rsidRPr="00FB53AB">
        <w:rPr>
          <w:rFonts w:ascii="Arial" w:hAnsi="Arial" w:cs="Arial"/>
          <w:sz w:val="22"/>
          <w:szCs w:val="22"/>
          <w:lang w:eastAsia="en-GB"/>
        </w:rPr>
        <w:t xml:space="preserve">, </w:t>
      </w:r>
      <w:r w:rsidRPr="00FB53AB">
        <w:rPr>
          <w:rFonts w:ascii="Arial" w:hAnsi="Arial" w:cs="Arial"/>
          <w:sz w:val="22"/>
          <w:szCs w:val="22"/>
          <w:lang w:eastAsia="en-GB"/>
        </w:rPr>
        <w:t xml:space="preserve">we will send this off to </w:t>
      </w:r>
      <w:r w:rsidRPr="00FB53AB">
        <w:rPr>
          <w:rFonts w:ascii="Arial" w:hAnsi="Arial" w:cs="Arial"/>
          <w:sz w:val="22"/>
          <w:szCs w:val="22"/>
          <w:lang w:eastAsia="en-GB"/>
        </w:rPr>
        <w:t xml:space="preserve">the Local Authority </w:t>
      </w:r>
      <w:r w:rsidRPr="00FB53AB">
        <w:rPr>
          <w:rFonts w:ascii="Arial" w:hAnsi="Arial" w:cs="Arial"/>
          <w:sz w:val="22"/>
          <w:szCs w:val="22"/>
          <w:lang w:eastAsia="en-GB"/>
        </w:rPr>
        <w:t xml:space="preserve">who </w:t>
      </w:r>
      <w:r w:rsidRPr="00FB53AB">
        <w:rPr>
          <w:rFonts w:ascii="Arial" w:hAnsi="Arial" w:cs="Arial"/>
          <w:sz w:val="22"/>
          <w:szCs w:val="22"/>
          <w:lang w:eastAsia="en-GB"/>
        </w:rPr>
        <w:t xml:space="preserve">will check </w:t>
      </w:r>
      <w:r w:rsidRPr="00FB53AB">
        <w:rPr>
          <w:rFonts w:ascii="Arial" w:hAnsi="Arial" w:cs="Arial"/>
          <w:sz w:val="22"/>
          <w:szCs w:val="22"/>
          <w:lang w:eastAsia="en-GB"/>
        </w:rPr>
        <w:t xml:space="preserve">your eligibility </w:t>
      </w:r>
      <w:r w:rsidRPr="00FB53AB">
        <w:rPr>
          <w:rFonts w:ascii="Arial" w:hAnsi="Arial" w:cs="Arial"/>
          <w:sz w:val="22"/>
          <w:szCs w:val="22"/>
          <w:lang w:eastAsia="en-GB"/>
        </w:rPr>
        <w:t xml:space="preserve">and subsequently advise us if your child is eligible to receive a free school meal. </w:t>
      </w:r>
      <w:r w:rsidRPr="00FB53AB">
        <w:rPr>
          <w:rFonts w:ascii="Arial" w:hAnsi="Arial" w:cs="Arial"/>
          <w:sz w:val="22"/>
          <w:szCs w:val="22"/>
          <w:lang w:eastAsia="en-GB"/>
        </w:rPr>
        <w:br/>
      </w:r>
      <w:r w:rsidRPr="00FB53AB">
        <w:rPr>
          <w:rFonts w:ascii="Arial" w:hAnsi="Arial" w:cs="Arial"/>
          <w:sz w:val="22"/>
          <w:szCs w:val="22"/>
          <w:lang w:eastAsia="en-GB"/>
        </w:rPr>
        <w:br/>
      </w:r>
      <w:r w:rsidRPr="00FB53AB">
        <w:rPr>
          <w:rFonts w:ascii="Arial" w:hAnsi="Arial" w:cs="Arial"/>
          <w:sz w:val="22"/>
          <w:szCs w:val="22"/>
          <w:lang w:eastAsia="en-GB"/>
        </w:rPr>
        <w:t>As well as your child being able to receive a tasty and nutritious school meal each day for free, Dean Trust Rose Bridge will then also be able to claim for additional Pupil Premium funding which would be used to further support your child across the curriculum and school.</w:t>
      </w:r>
    </w:p>
    <w:p w:rsidR="003748C0" w:rsidRPr="00FB53AB" w:rsidRDefault="003748C0" w:rsidP="00FB53AB">
      <w:pPr>
        <w:ind w:left="284" w:right="254"/>
        <w:rPr>
          <w:rFonts w:ascii="Arial" w:hAnsi="Arial" w:cs="Arial"/>
          <w:sz w:val="22"/>
          <w:szCs w:val="22"/>
          <w:lang w:eastAsia="en-GB"/>
        </w:rPr>
      </w:pPr>
      <w:r w:rsidRPr="00FB53AB">
        <w:rPr>
          <w:rFonts w:ascii="Arial" w:hAnsi="Arial" w:cs="Arial"/>
          <w:sz w:val="22"/>
          <w:szCs w:val="22"/>
          <w:lang w:eastAsia="en-GB"/>
        </w:rPr>
        <w:t>If you would like further information about this, please do</w:t>
      </w:r>
      <w:r w:rsidR="00FB53AB">
        <w:rPr>
          <w:rFonts w:ascii="Arial" w:hAnsi="Arial" w:cs="Arial"/>
          <w:sz w:val="22"/>
          <w:szCs w:val="22"/>
          <w:lang w:eastAsia="en-GB"/>
        </w:rPr>
        <w:t xml:space="preserve"> not</w:t>
      </w:r>
      <w:r w:rsidRPr="00FB53AB">
        <w:rPr>
          <w:rFonts w:ascii="Arial" w:hAnsi="Arial" w:cs="Arial"/>
          <w:sz w:val="22"/>
          <w:szCs w:val="22"/>
          <w:lang w:eastAsia="en-GB"/>
        </w:rPr>
        <w:t xml:space="preserve"> hesitate to contact m</w:t>
      </w:r>
      <w:r w:rsidR="00FB53AB">
        <w:rPr>
          <w:rFonts w:ascii="Arial" w:hAnsi="Arial" w:cs="Arial"/>
          <w:sz w:val="22"/>
          <w:szCs w:val="22"/>
          <w:lang w:eastAsia="en-GB"/>
        </w:rPr>
        <w:t>e on the number below</w:t>
      </w:r>
      <w:r w:rsidRPr="00FB53AB">
        <w:rPr>
          <w:rFonts w:ascii="Arial" w:hAnsi="Arial" w:cs="Arial"/>
          <w:sz w:val="22"/>
          <w:szCs w:val="22"/>
          <w:lang w:eastAsia="en-GB"/>
        </w:rPr>
        <w:t xml:space="preserve"> to discuss this </w:t>
      </w:r>
      <w:r w:rsidR="00FB53AB">
        <w:rPr>
          <w:rFonts w:ascii="Arial" w:hAnsi="Arial" w:cs="Arial"/>
          <w:sz w:val="22"/>
          <w:szCs w:val="22"/>
          <w:lang w:eastAsia="en-GB"/>
        </w:rPr>
        <w:t xml:space="preserve">matter </w:t>
      </w:r>
      <w:r w:rsidRPr="00FB53AB">
        <w:rPr>
          <w:rFonts w:ascii="Arial" w:hAnsi="Arial" w:cs="Arial"/>
          <w:sz w:val="22"/>
          <w:szCs w:val="22"/>
          <w:lang w:eastAsia="en-GB"/>
        </w:rPr>
        <w:t>further</w:t>
      </w:r>
      <w:r w:rsidR="00FB53AB">
        <w:rPr>
          <w:rFonts w:ascii="Arial" w:hAnsi="Arial" w:cs="Arial"/>
          <w:sz w:val="22"/>
          <w:szCs w:val="22"/>
          <w:lang w:eastAsia="en-GB"/>
        </w:rPr>
        <w:t>.  Alternatively, please</w:t>
      </w:r>
      <w:r w:rsidRPr="00FB53AB">
        <w:rPr>
          <w:rFonts w:ascii="Arial" w:hAnsi="Arial" w:cs="Arial"/>
          <w:sz w:val="22"/>
          <w:szCs w:val="22"/>
          <w:lang w:eastAsia="en-GB"/>
        </w:rPr>
        <w:t xml:space="preserve"> ring the school office to arrange a meeting or phone call</w:t>
      </w:r>
      <w:r w:rsidR="00FB53AB">
        <w:rPr>
          <w:rFonts w:ascii="Arial" w:hAnsi="Arial" w:cs="Arial"/>
          <w:sz w:val="22"/>
          <w:szCs w:val="22"/>
          <w:lang w:eastAsia="en-GB"/>
        </w:rPr>
        <w:t xml:space="preserve"> at a mutually convenient time</w:t>
      </w:r>
      <w:r w:rsidRPr="00FB53AB">
        <w:rPr>
          <w:rFonts w:ascii="Arial" w:hAnsi="Arial" w:cs="Arial"/>
          <w:sz w:val="22"/>
          <w:szCs w:val="22"/>
          <w:lang w:eastAsia="en-GB"/>
        </w:rPr>
        <w:t>.</w:t>
      </w:r>
      <w:r w:rsidR="00FB53AB">
        <w:rPr>
          <w:rFonts w:ascii="Arial" w:hAnsi="Arial" w:cs="Arial"/>
          <w:sz w:val="22"/>
          <w:szCs w:val="22"/>
          <w:lang w:eastAsia="en-GB"/>
        </w:rPr>
        <w:t xml:space="preserve"> </w:t>
      </w:r>
      <w:r w:rsidRPr="00FB53AB">
        <w:rPr>
          <w:rFonts w:ascii="Arial" w:hAnsi="Arial" w:cs="Arial"/>
          <w:sz w:val="22"/>
          <w:szCs w:val="22"/>
          <w:lang w:eastAsia="en-GB"/>
        </w:rPr>
        <w:t xml:space="preserve"> Anything discussed will be treated in the strictest confidence.</w:t>
      </w:r>
    </w:p>
    <w:p w:rsidR="003748C0" w:rsidRPr="00FB53AB" w:rsidRDefault="003748C0" w:rsidP="00FB53AB">
      <w:pPr>
        <w:ind w:left="284" w:right="254"/>
        <w:rPr>
          <w:rFonts w:ascii="Arial" w:hAnsi="Arial" w:cs="Arial"/>
          <w:sz w:val="22"/>
          <w:szCs w:val="22"/>
          <w:lang w:eastAsia="en-GB"/>
        </w:rPr>
      </w:pPr>
      <w:r w:rsidRPr="00FB53AB">
        <w:rPr>
          <w:rFonts w:ascii="Arial" w:hAnsi="Arial" w:cs="Arial"/>
          <w:sz w:val="22"/>
          <w:szCs w:val="22"/>
          <w:lang w:eastAsia="en-GB"/>
        </w:rPr>
        <w:t>If you, or your spouse, is a member of the Armed Forces, there is also the possibility to claim additional money to further support the development of your child. If this applies to you, please contact the school directly to discuss eligibility.</w:t>
      </w:r>
    </w:p>
    <w:p w:rsidR="003748C0" w:rsidRPr="00FB53AB" w:rsidRDefault="003748C0" w:rsidP="00FB53AB">
      <w:pPr>
        <w:ind w:left="284" w:right="254"/>
        <w:rPr>
          <w:rFonts w:ascii="Arial" w:hAnsi="Arial" w:cs="Arial"/>
          <w:sz w:val="22"/>
          <w:szCs w:val="22"/>
          <w:lang w:eastAsia="en-GB"/>
        </w:rPr>
      </w:pPr>
      <w:r w:rsidRPr="00FB53AB">
        <w:rPr>
          <w:rFonts w:ascii="Arial" w:hAnsi="Arial" w:cs="Arial"/>
          <w:sz w:val="22"/>
          <w:szCs w:val="22"/>
          <w:lang w:eastAsia="en-GB"/>
        </w:rPr>
        <w:t>Yours faithfully,</w:t>
      </w:r>
    </w:p>
    <w:p w:rsidR="003748C0" w:rsidRPr="00FB53AB" w:rsidRDefault="003748C0" w:rsidP="00FB53AB">
      <w:pPr>
        <w:ind w:left="284" w:right="254"/>
        <w:rPr>
          <w:rFonts w:ascii="Arial" w:hAnsi="Arial" w:cs="Arial"/>
          <w:sz w:val="22"/>
          <w:szCs w:val="22"/>
          <w:lang w:eastAsia="en-GB"/>
        </w:rPr>
      </w:pPr>
    </w:p>
    <w:p w:rsidR="003748C0" w:rsidRPr="00FB53AB" w:rsidRDefault="003748C0" w:rsidP="00FB53AB">
      <w:pPr>
        <w:spacing w:after="0"/>
        <w:ind w:left="284" w:right="254"/>
        <w:rPr>
          <w:rFonts w:ascii="Arial" w:hAnsi="Arial" w:cs="Arial"/>
          <w:sz w:val="22"/>
          <w:szCs w:val="22"/>
          <w:lang w:eastAsia="en-GB"/>
        </w:rPr>
      </w:pPr>
      <w:r w:rsidRPr="00FB53AB">
        <w:rPr>
          <w:rFonts w:ascii="Arial" w:hAnsi="Arial" w:cs="Arial"/>
          <w:sz w:val="22"/>
          <w:szCs w:val="22"/>
          <w:lang w:eastAsia="en-GB"/>
        </w:rPr>
        <w:t>Mr S Walsh</w:t>
      </w:r>
    </w:p>
    <w:p w:rsidR="003748C0" w:rsidRPr="00FB53AB" w:rsidRDefault="003748C0" w:rsidP="00FB53AB">
      <w:pPr>
        <w:spacing w:after="0"/>
        <w:ind w:left="284" w:right="254"/>
        <w:rPr>
          <w:rFonts w:ascii="Arial" w:hAnsi="Arial" w:cs="Arial"/>
          <w:sz w:val="22"/>
          <w:szCs w:val="22"/>
          <w:lang w:eastAsia="en-GB"/>
        </w:rPr>
      </w:pPr>
      <w:r w:rsidRPr="00FB53AB">
        <w:rPr>
          <w:rFonts w:ascii="Arial" w:hAnsi="Arial" w:cs="Arial"/>
          <w:sz w:val="22"/>
          <w:szCs w:val="22"/>
          <w:lang w:eastAsia="en-GB"/>
        </w:rPr>
        <w:t>Assistant Headteacher</w:t>
      </w:r>
      <w:r w:rsidRPr="00FB53AB">
        <w:rPr>
          <w:rFonts w:ascii="Arial" w:hAnsi="Arial" w:cs="Arial"/>
          <w:sz w:val="22"/>
          <w:szCs w:val="22"/>
          <w:lang w:eastAsia="en-GB"/>
        </w:rPr>
        <w:br/>
      </w:r>
    </w:p>
    <w:p w:rsidR="003953AE" w:rsidRPr="00FB53AB" w:rsidRDefault="00FB53AB" w:rsidP="00FB53AB">
      <w:pPr>
        <w:pStyle w:val="BodyText"/>
        <w:ind w:right="254"/>
        <w:rPr>
          <w:sz w:val="22"/>
          <w:szCs w:val="22"/>
        </w:rPr>
      </w:pPr>
      <w:r>
        <w:rPr>
          <w:b/>
          <w:sz w:val="22"/>
          <w:szCs w:val="22"/>
        </w:rPr>
        <w:br/>
      </w:r>
      <w:r>
        <w:rPr>
          <w:b/>
          <w:sz w:val="22"/>
          <w:szCs w:val="22"/>
        </w:rPr>
        <w:br/>
      </w:r>
      <w:r>
        <w:rPr>
          <w:b/>
          <w:sz w:val="22"/>
          <w:szCs w:val="22"/>
        </w:rPr>
        <w:br/>
      </w:r>
      <w:r>
        <w:rPr>
          <w:b/>
          <w:sz w:val="22"/>
          <w:szCs w:val="22"/>
        </w:rPr>
        <w:br/>
      </w:r>
      <w:r>
        <w:rPr>
          <w:b/>
          <w:sz w:val="22"/>
          <w:szCs w:val="22"/>
        </w:rPr>
        <w:br/>
      </w:r>
      <w:r>
        <w:rPr>
          <w:b/>
          <w:sz w:val="22"/>
          <w:szCs w:val="22"/>
        </w:rPr>
        <w:br/>
      </w:r>
      <w:r>
        <w:rPr>
          <w:b/>
          <w:sz w:val="22"/>
          <w:szCs w:val="22"/>
        </w:rPr>
        <w:br/>
      </w:r>
    </w:p>
    <w:p w:rsidR="003748C0" w:rsidRPr="003748C0" w:rsidRDefault="003748C0" w:rsidP="003748C0">
      <w:pPr>
        <w:pStyle w:val="Heading2"/>
        <w:spacing w:before="525"/>
        <w:rPr>
          <w:rFonts w:ascii="Arial" w:hAnsi="Arial" w:cs="Arial"/>
          <w:b/>
          <w:color w:val="333333"/>
          <w:sz w:val="22"/>
          <w:szCs w:val="22"/>
          <w:u w:val="single"/>
          <w:lang w:val="en-GB"/>
        </w:rPr>
      </w:pPr>
      <w:r w:rsidRPr="003748C0">
        <w:rPr>
          <w:rFonts w:ascii="Arial" w:hAnsi="Arial" w:cs="Arial"/>
          <w:b/>
          <w:color w:val="333333"/>
          <w:sz w:val="22"/>
          <w:szCs w:val="22"/>
          <w:u w:val="single"/>
        </w:rPr>
        <w:lastRenderedPageBreak/>
        <w:t>What are the qualifying benefits?</w:t>
      </w:r>
    </w:p>
    <w:p w:rsidR="003748C0" w:rsidRPr="003748C0" w:rsidRDefault="003748C0" w:rsidP="003748C0">
      <w:pPr>
        <w:pStyle w:val="NormalWeb"/>
        <w:spacing w:before="150" w:beforeAutospacing="0" w:after="150" w:afterAutospacing="0" w:line="336" w:lineRule="atLeast"/>
        <w:rPr>
          <w:rFonts w:ascii="Arial" w:hAnsi="Arial" w:cs="Arial"/>
          <w:color w:val="444444"/>
          <w:spacing w:val="2"/>
          <w:sz w:val="22"/>
          <w:szCs w:val="22"/>
        </w:rPr>
      </w:pPr>
      <w:r w:rsidRPr="003748C0">
        <w:rPr>
          <w:rFonts w:ascii="Arial" w:hAnsi="Arial" w:cs="Arial"/>
          <w:color w:val="444444"/>
          <w:spacing w:val="2"/>
          <w:sz w:val="22"/>
          <w:szCs w:val="22"/>
        </w:rPr>
        <w:t>You will be entitled to apply for free school meals and/or pupil premium for your child if you or your partner receive one or more of the following benefits: </w:t>
      </w:r>
    </w:p>
    <w:p w:rsidR="003748C0" w:rsidRPr="003748C0" w:rsidRDefault="003748C0" w:rsidP="00FB53AB">
      <w:pPr>
        <w:numPr>
          <w:ilvl w:val="0"/>
          <w:numId w:val="4"/>
        </w:numPr>
        <w:spacing w:after="0" w:line="360" w:lineRule="atLeast"/>
        <w:ind w:left="374" w:hanging="357"/>
        <w:rPr>
          <w:rFonts w:ascii="Arial" w:hAnsi="Arial" w:cs="Arial"/>
          <w:color w:val="444444"/>
          <w:sz w:val="22"/>
          <w:szCs w:val="22"/>
        </w:rPr>
      </w:pPr>
      <w:r w:rsidRPr="003748C0">
        <w:rPr>
          <w:rFonts w:ascii="Arial" w:hAnsi="Arial" w:cs="Arial"/>
          <w:color w:val="444444"/>
          <w:sz w:val="22"/>
          <w:szCs w:val="22"/>
        </w:rPr>
        <w:t xml:space="preserve">Universal Credit (see </w:t>
      </w:r>
      <w:hyperlink r:id="rId8" w:anchor="Neweligibilitycriteriatransitionalprotections" w:history="1">
        <w:r w:rsidRPr="003748C0">
          <w:rPr>
            <w:rStyle w:val="Hyperlink"/>
            <w:rFonts w:ascii="Arial" w:hAnsi="Arial" w:cs="Arial"/>
            <w:color w:val="005A73"/>
            <w:sz w:val="22"/>
            <w:szCs w:val="22"/>
          </w:rPr>
          <w:t>information on new eligibility criteria</w:t>
        </w:r>
      </w:hyperlink>
      <w:r w:rsidRPr="003748C0">
        <w:rPr>
          <w:rFonts w:ascii="Arial" w:hAnsi="Arial" w:cs="Arial"/>
          <w:color w:val="444444"/>
          <w:sz w:val="22"/>
          <w:szCs w:val="22"/>
        </w:rPr>
        <w:t xml:space="preserve"> below)</w:t>
      </w:r>
    </w:p>
    <w:p w:rsidR="003748C0" w:rsidRPr="003748C0" w:rsidRDefault="003748C0" w:rsidP="00FB53AB">
      <w:pPr>
        <w:numPr>
          <w:ilvl w:val="0"/>
          <w:numId w:val="4"/>
        </w:numPr>
        <w:spacing w:after="0" w:line="360" w:lineRule="atLeast"/>
        <w:ind w:left="374" w:hanging="357"/>
        <w:rPr>
          <w:rFonts w:ascii="Arial" w:hAnsi="Arial" w:cs="Arial"/>
          <w:color w:val="444444"/>
          <w:sz w:val="22"/>
          <w:szCs w:val="22"/>
        </w:rPr>
      </w:pPr>
      <w:r w:rsidRPr="003748C0">
        <w:rPr>
          <w:rFonts w:ascii="Arial" w:hAnsi="Arial" w:cs="Arial"/>
          <w:color w:val="444444"/>
          <w:sz w:val="22"/>
          <w:szCs w:val="22"/>
        </w:rPr>
        <w:t>Income Support </w:t>
      </w:r>
    </w:p>
    <w:p w:rsidR="003748C0" w:rsidRPr="003748C0" w:rsidRDefault="003748C0" w:rsidP="00FB53AB">
      <w:pPr>
        <w:numPr>
          <w:ilvl w:val="0"/>
          <w:numId w:val="4"/>
        </w:numPr>
        <w:spacing w:after="0" w:line="360" w:lineRule="atLeast"/>
        <w:ind w:left="374" w:hanging="357"/>
        <w:rPr>
          <w:rFonts w:ascii="Arial" w:hAnsi="Arial" w:cs="Arial"/>
          <w:color w:val="444444"/>
          <w:sz w:val="22"/>
          <w:szCs w:val="22"/>
        </w:rPr>
      </w:pPr>
      <w:r w:rsidRPr="003748C0">
        <w:rPr>
          <w:rFonts w:ascii="Arial" w:hAnsi="Arial" w:cs="Arial"/>
          <w:color w:val="444444"/>
          <w:sz w:val="22"/>
          <w:szCs w:val="22"/>
        </w:rPr>
        <w:t>Income-based Jobseeker's Allowance</w:t>
      </w:r>
    </w:p>
    <w:p w:rsidR="003748C0" w:rsidRPr="003748C0" w:rsidRDefault="003748C0" w:rsidP="00FB53AB">
      <w:pPr>
        <w:numPr>
          <w:ilvl w:val="0"/>
          <w:numId w:val="4"/>
        </w:numPr>
        <w:spacing w:after="0" w:line="360" w:lineRule="atLeast"/>
        <w:ind w:left="374" w:hanging="357"/>
        <w:rPr>
          <w:rFonts w:ascii="Arial" w:hAnsi="Arial" w:cs="Arial"/>
          <w:color w:val="444444"/>
          <w:sz w:val="22"/>
          <w:szCs w:val="22"/>
        </w:rPr>
      </w:pPr>
      <w:r w:rsidRPr="003748C0">
        <w:rPr>
          <w:rFonts w:ascii="Arial" w:hAnsi="Arial" w:cs="Arial"/>
          <w:color w:val="444444"/>
          <w:sz w:val="22"/>
          <w:szCs w:val="22"/>
        </w:rPr>
        <w:t>Income-related Employment and Support Allowance </w:t>
      </w:r>
    </w:p>
    <w:p w:rsidR="003748C0" w:rsidRPr="003748C0" w:rsidRDefault="003748C0" w:rsidP="00FB53AB">
      <w:pPr>
        <w:numPr>
          <w:ilvl w:val="0"/>
          <w:numId w:val="4"/>
        </w:numPr>
        <w:spacing w:after="0" w:line="360" w:lineRule="atLeast"/>
        <w:ind w:left="374" w:hanging="357"/>
        <w:rPr>
          <w:rFonts w:ascii="Arial" w:hAnsi="Arial" w:cs="Arial"/>
          <w:color w:val="444444"/>
          <w:sz w:val="22"/>
          <w:szCs w:val="22"/>
        </w:rPr>
      </w:pPr>
      <w:r w:rsidRPr="003748C0">
        <w:rPr>
          <w:rFonts w:ascii="Arial" w:hAnsi="Arial" w:cs="Arial"/>
          <w:color w:val="444444"/>
          <w:sz w:val="22"/>
          <w:szCs w:val="22"/>
        </w:rPr>
        <w:t>The guaranteed part of State Pension Credit </w:t>
      </w:r>
    </w:p>
    <w:p w:rsidR="003748C0" w:rsidRPr="003748C0" w:rsidRDefault="003748C0" w:rsidP="00FB53AB">
      <w:pPr>
        <w:numPr>
          <w:ilvl w:val="0"/>
          <w:numId w:val="4"/>
        </w:numPr>
        <w:spacing w:after="0" w:line="360" w:lineRule="atLeast"/>
        <w:ind w:left="374" w:hanging="357"/>
        <w:rPr>
          <w:rFonts w:ascii="Arial" w:hAnsi="Arial" w:cs="Arial"/>
          <w:color w:val="444444"/>
          <w:sz w:val="22"/>
          <w:szCs w:val="22"/>
        </w:rPr>
      </w:pPr>
      <w:r w:rsidRPr="003748C0">
        <w:rPr>
          <w:rFonts w:ascii="Arial" w:hAnsi="Arial" w:cs="Arial"/>
          <w:color w:val="444444"/>
          <w:sz w:val="22"/>
          <w:szCs w:val="22"/>
        </w:rPr>
        <w:t>Support under part 6 of the Immigration and Asylum Act 1999 </w:t>
      </w:r>
    </w:p>
    <w:p w:rsidR="003748C0" w:rsidRPr="003748C0" w:rsidRDefault="003748C0" w:rsidP="00FB53AB">
      <w:pPr>
        <w:numPr>
          <w:ilvl w:val="0"/>
          <w:numId w:val="4"/>
        </w:numPr>
        <w:spacing w:after="0" w:line="360" w:lineRule="atLeast"/>
        <w:ind w:left="374" w:hanging="357"/>
        <w:rPr>
          <w:rFonts w:ascii="Arial" w:hAnsi="Arial" w:cs="Arial"/>
          <w:color w:val="444444"/>
          <w:sz w:val="22"/>
          <w:szCs w:val="22"/>
        </w:rPr>
      </w:pPr>
      <w:r w:rsidRPr="003748C0">
        <w:rPr>
          <w:rFonts w:ascii="Arial" w:hAnsi="Arial" w:cs="Arial"/>
          <w:color w:val="444444"/>
          <w:sz w:val="22"/>
          <w:szCs w:val="22"/>
        </w:rPr>
        <w:t>Child Tax Credit (providing you are not entitled to Working Tax Credit and have an annual gross income of no more than £16,190, as assessed by the Inland Revenue) </w:t>
      </w:r>
    </w:p>
    <w:p w:rsidR="003748C0" w:rsidRPr="003748C0" w:rsidRDefault="003748C0" w:rsidP="00FB53AB">
      <w:pPr>
        <w:numPr>
          <w:ilvl w:val="0"/>
          <w:numId w:val="4"/>
        </w:numPr>
        <w:spacing w:after="0" w:line="360" w:lineRule="atLeast"/>
        <w:ind w:left="374" w:hanging="357"/>
        <w:rPr>
          <w:rFonts w:ascii="Arial" w:hAnsi="Arial" w:cs="Arial"/>
          <w:color w:val="444444"/>
          <w:sz w:val="22"/>
          <w:szCs w:val="22"/>
        </w:rPr>
      </w:pPr>
      <w:r w:rsidRPr="003748C0">
        <w:rPr>
          <w:rFonts w:ascii="Arial" w:hAnsi="Arial" w:cs="Arial"/>
          <w:color w:val="444444"/>
          <w:sz w:val="22"/>
          <w:szCs w:val="22"/>
        </w:rPr>
        <w:t>Working Tax Credit run-on (paid 4 weeks after you stop qualifying for Working Tax Credit)</w:t>
      </w:r>
      <w:r>
        <w:rPr>
          <w:rFonts w:ascii="Arial" w:hAnsi="Arial" w:cs="Arial"/>
          <w:color w:val="444444"/>
          <w:sz w:val="22"/>
          <w:szCs w:val="22"/>
        </w:rPr>
        <w:br/>
      </w:r>
    </w:p>
    <w:p w:rsidR="003748C0" w:rsidRPr="003748C0" w:rsidRDefault="003748C0" w:rsidP="003748C0">
      <w:pPr>
        <w:rPr>
          <w:rFonts w:ascii="Arial" w:hAnsi="Arial" w:cs="Arial"/>
          <w:b/>
          <w:sz w:val="22"/>
          <w:szCs w:val="22"/>
          <w:u w:val="single"/>
        </w:rPr>
      </w:pPr>
      <w:r w:rsidRPr="003748C0">
        <w:rPr>
          <w:rFonts w:ascii="Arial" w:hAnsi="Arial" w:cs="Arial"/>
          <w:b/>
          <w:sz w:val="22"/>
          <w:szCs w:val="22"/>
          <w:u w:val="single"/>
        </w:rPr>
        <w:t>New eligibility criteria - Universal Credit</w:t>
      </w:r>
    </w:p>
    <w:p w:rsidR="003748C0" w:rsidRPr="003748C0" w:rsidRDefault="003748C0" w:rsidP="003748C0">
      <w:pPr>
        <w:rPr>
          <w:rFonts w:ascii="Arial" w:hAnsi="Arial" w:cs="Arial"/>
          <w:sz w:val="22"/>
          <w:szCs w:val="22"/>
        </w:rPr>
      </w:pPr>
      <w:r w:rsidRPr="003748C0">
        <w:rPr>
          <w:rFonts w:ascii="Arial" w:hAnsi="Arial" w:cs="Arial"/>
          <w:sz w:val="22"/>
          <w:szCs w:val="22"/>
        </w:rPr>
        <w:t>From 1st April 2018, the Department for Education made amendments to the eligibility criteria for free school meals to reflect the roll out of Universal Credit full service.</w:t>
      </w:r>
    </w:p>
    <w:p w:rsidR="003748C0" w:rsidRPr="003748C0" w:rsidRDefault="003748C0" w:rsidP="003748C0">
      <w:pPr>
        <w:rPr>
          <w:rFonts w:ascii="Arial" w:hAnsi="Arial" w:cs="Arial"/>
          <w:sz w:val="22"/>
          <w:szCs w:val="22"/>
        </w:rPr>
      </w:pPr>
      <w:r w:rsidRPr="003748C0">
        <w:rPr>
          <w:rFonts w:ascii="Arial" w:hAnsi="Arial" w:cs="Arial"/>
          <w:sz w:val="22"/>
          <w:szCs w:val="22"/>
        </w:rPr>
        <w:t xml:space="preserve">From this date </w:t>
      </w:r>
      <w:proofErr w:type="gramStart"/>
      <w:r w:rsidRPr="003748C0">
        <w:rPr>
          <w:rFonts w:ascii="Arial" w:hAnsi="Arial" w:cs="Arial"/>
          <w:sz w:val="22"/>
          <w:szCs w:val="22"/>
        </w:rPr>
        <w:t>onwards</w:t>
      </w:r>
      <w:proofErr w:type="gramEnd"/>
      <w:r w:rsidRPr="003748C0">
        <w:rPr>
          <w:rFonts w:ascii="Arial" w:hAnsi="Arial" w:cs="Arial"/>
          <w:sz w:val="22"/>
          <w:szCs w:val="22"/>
        </w:rPr>
        <w:t xml:space="preserve"> your child will only be eligible for free schools meals under Universal Credit if you and your partner have net earned income of less than £7,400 per year (assessed from up to three of your most recent assessment periods).</w:t>
      </w:r>
      <w:r>
        <w:rPr>
          <w:rFonts w:ascii="Arial" w:hAnsi="Arial" w:cs="Arial"/>
          <w:sz w:val="22"/>
          <w:szCs w:val="22"/>
        </w:rPr>
        <w:t xml:space="preserve">  </w:t>
      </w:r>
      <w:r w:rsidRPr="003748C0">
        <w:rPr>
          <w:rFonts w:ascii="Arial" w:hAnsi="Arial" w:cs="Arial"/>
          <w:sz w:val="22"/>
          <w:szCs w:val="22"/>
        </w:rPr>
        <w:t>The Universal Credit rollout is currently expected to be completed by March 2022.</w:t>
      </w:r>
    </w:p>
    <w:p w:rsidR="003748C0" w:rsidRPr="003748C0" w:rsidRDefault="003748C0" w:rsidP="003748C0">
      <w:pPr>
        <w:rPr>
          <w:rFonts w:ascii="Arial" w:hAnsi="Arial" w:cs="Arial"/>
          <w:sz w:val="22"/>
          <w:szCs w:val="22"/>
        </w:rPr>
      </w:pPr>
      <w:proofErr w:type="gramStart"/>
      <w:r w:rsidRPr="003748C0">
        <w:rPr>
          <w:rFonts w:ascii="Arial" w:hAnsi="Arial" w:cs="Arial"/>
          <w:sz w:val="22"/>
          <w:szCs w:val="22"/>
        </w:rPr>
        <w:t>However</w:t>
      </w:r>
      <w:proofErr w:type="gramEnd"/>
      <w:r w:rsidRPr="003748C0">
        <w:rPr>
          <w:rFonts w:ascii="Arial" w:hAnsi="Arial" w:cs="Arial"/>
          <w:sz w:val="22"/>
          <w:szCs w:val="22"/>
        </w:rPr>
        <w:t xml:space="preserve"> in the meantime, transitional protections will be implemented for those children who might otherwise lose free school meals following the update to the eligibility criteria.</w:t>
      </w:r>
    </w:p>
    <w:p w:rsidR="003748C0" w:rsidRPr="003748C0" w:rsidRDefault="003748C0" w:rsidP="003748C0">
      <w:pPr>
        <w:rPr>
          <w:rFonts w:ascii="Arial" w:hAnsi="Arial" w:cs="Arial"/>
          <w:sz w:val="22"/>
          <w:szCs w:val="22"/>
        </w:rPr>
      </w:pPr>
      <w:r w:rsidRPr="003748C0">
        <w:rPr>
          <w:rFonts w:ascii="Arial" w:hAnsi="Arial" w:cs="Arial"/>
          <w:sz w:val="22"/>
          <w:szCs w:val="22"/>
        </w:rPr>
        <w:t>The transitional protections will be awarded as follows:</w:t>
      </w:r>
    </w:p>
    <w:p w:rsidR="003748C0" w:rsidRPr="003748C0" w:rsidRDefault="003748C0" w:rsidP="003748C0">
      <w:pPr>
        <w:rPr>
          <w:rFonts w:ascii="Arial" w:hAnsi="Arial" w:cs="Arial"/>
          <w:sz w:val="22"/>
          <w:szCs w:val="22"/>
        </w:rPr>
      </w:pPr>
      <w:r w:rsidRPr="003748C0">
        <w:rPr>
          <w:rFonts w:ascii="Arial" w:hAnsi="Arial" w:cs="Arial"/>
          <w:sz w:val="22"/>
          <w:szCs w:val="22"/>
        </w:rPr>
        <w:t>Any child who is in receipt of free school meals BEFORE 1 April 2018, will continue to receive free school meals whilst Universal Credit is rolled out (until March 2022) regardless of any changes in you or your partners income</w:t>
      </w:r>
    </w:p>
    <w:p w:rsidR="003748C0" w:rsidRPr="003748C0" w:rsidRDefault="003748C0" w:rsidP="003748C0">
      <w:pPr>
        <w:rPr>
          <w:rFonts w:ascii="Arial" w:hAnsi="Arial" w:cs="Arial"/>
          <w:sz w:val="22"/>
          <w:szCs w:val="22"/>
        </w:rPr>
      </w:pPr>
      <w:r w:rsidRPr="003748C0">
        <w:rPr>
          <w:rFonts w:ascii="Arial" w:hAnsi="Arial" w:cs="Arial"/>
          <w:sz w:val="22"/>
          <w:szCs w:val="22"/>
        </w:rPr>
        <w:t>Any child who gains eligibility for free school meals AFTER 1 April 2018 will continue to receive free school meals whilst Universal Credit is rolled out (until March 2022) regardless of any changes in you or your partners income</w:t>
      </w:r>
    </w:p>
    <w:p w:rsidR="003953AE" w:rsidRPr="003748C0" w:rsidRDefault="003748C0" w:rsidP="003748C0">
      <w:pPr>
        <w:rPr>
          <w:rFonts w:ascii="Arial" w:hAnsi="Arial" w:cs="Arial"/>
          <w:sz w:val="22"/>
          <w:szCs w:val="22"/>
        </w:rPr>
      </w:pPr>
      <w:r w:rsidRPr="003748C0">
        <w:rPr>
          <w:rFonts w:ascii="Arial" w:hAnsi="Arial" w:cs="Arial"/>
          <w:sz w:val="22"/>
          <w:szCs w:val="22"/>
        </w:rPr>
        <w:t xml:space="preserve">Once Universal Credit is fully rolled out any existing children who no longer meet the eligibility criteria at that point will continue to receive free school meals until the end of their current phase of education, </w:t>
      </w:r>
      <w:proofErr w:type="spellStart"/>
      <w:r w:rsidRPr="003748C0">
        <w:rPr>
          <w:rFonts w:ascii="Arial" w:hAnsi="Arial" w:cs="Arial"/>
          <w:sz w:val="22"/>
          <w:szCs w:val="22"/>
        </w:rPr>
        <w:t>ie</w:t>
      </w:r>
      <w:proofErr w:type="spellEnd"/>
      <w:r w:rsidRPr="003748C0">
        <w:rPr>
          <w:rFonts w:ascii="Arial" w:hAnsi="Arial" w:cs="Arial"/>
          <w:sz w:val="22"/>
          <w:szCs w:val="22"/>
        </w:rPr>
        <w:t xml:space="preserve"> primary or secondary.</w:t>
      </w:r>
      <w:r w:rsidR="00FB53AB">
        <w:rPr>
          <w:rFonts w:ascii="Arial" w:hAnsi="Arial" w:cs="Arial"/>
          <w:sz w:val="22"/>
          <w:szCs w:val="22"/>
        </w:rPr>
        <w:br/>
      </w:r>
      <w:r w:rsidR="00FB53AB">
        <w:rPr>
          <w:noProof/>
        </w:rPr>
        <w:lastRenderedPageBreak/>
        <w:drawing>
          <wp:anchor distT="0" distB="0" distL="114300" distR="114300" simplePos="0" relativeHeight="251658240" behindDoc="0" locked="0" layoutInCell="1" allowOverlap="1" wp14:anchorId="43D20A4A">
            <wp:simplePos x="0" y="0"/>
            <wp:positionH relativeFrom="margin">
              <wp:posOffset>-238125</wp:posOffset>
            </wp:positionH>
            <wp:positionV relativeFrom="paragraph">
              <wp:posOffset>0</wp:posOffset>
            </wp:positionV>
            <wp:extent cx="7153275" cy="9086215"/>
            <wp:effectExtent l="0" t="0" r="9525" b="635"/>
            <wp:wrapThrough wrapText="bothSides">
              <wp:wrapPolygon edited="0">
                <wp:start x="0" y="0"/>
                <wp:lineTo x="0" y="21556"/>
                <wp:lineTo x="21571" y="21556"/>
                <wp:lineTo x="2157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53275" cy="9086215"/>
                    </a:xfrm>
                    <a:prstGeom prst="rect">
                      <a:avLst/>
                    </a:prstGeom>
                  </pic:spPr>
                </pic:pic>
              </a:graphicData>
            </a:graphic>
            <wp14:sizeRelH relativeFrom="page">
              <wp14:pctWidth>0</wp14:pctWidth>
            </wp14:sizeRelH>
            <wp14:sizeRelV relativeFrom="page">
              <wp14:pctHeight>0</wp14:pctHeight>
            </wp14:sizeRelV>
          </wp:anchor>
        </w:drawing>
      </w:r>
      <w:r w:rsidR="00FB53AB">
        <w:rPr>
          <w:rFonts w:ascii="Arial" w:hAnsi="Arial" w:cs="Arial"/>
          <w:sz w:val="22"/>
          <w:szCs w:val="22"/>
        </w:rPr>
        <w:br/>
      </w:r>
      <w:r w:rsidR="00FB53AB">
        <w:rPr>
          <w:noProof/>
        </w:rPr>
        <w:lastRenderedPageBreak/>
        <w:drawing>
          <wp:anchor distT="0" distB="0" distL="114300" distR="114300" simplePos="0" relativeHeight="251659264" behindDoc="0" locked="0" layoutInCell="1" allowOverlap="1" wp14:anchorId="6C4F9363">
            <wp:simplePos x="0" y="0"/>
            <wp:positionH relativeFrom="column">
              <wp:posOffset>-161925</wp:posOffset>
            </wp:positionH>
            <wp:positionV relativeFrom="paragraph">
              <wp:posOffset>0</wp:posOffset>
            </wp:positionV>
            <wp:extent cx="7029450" cy="9034780"/>
            <wp:effectExtent l="0" t="0" r="0" b="0"/>
            <wp:wrapThrough wrapText="bothSides">
              <wp:wrapPolygon edited="0">
                <wp:start x="0" y="0"/>
                <wp:lineTo x="0" y="21542"/>
                <wp:lineTo x="21541" y="21542"/>
                <wp:lineTo x="2154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29450" cy="9034780"/>
                    </a:xfrm>
                    <a:prstGeom prst="rect">
                      <a:avLst/>
                    </a:prstGeom>
                  </pic:spPr>
                </pic:pic>
              </a:graphicData>
            </a:graphic>
            <wp14:sizeRelH relativeFrom="page">
              <wp14:pctWidth>0</wp14:pctWidth>
            </wp14:sizeRelH>
            <wp14:sizeRelV relativeFrom="page">
              <wp14:pctHeight>0</wp14:pctHeight>
            </wp14:sizeRelV>
          </wp:anchor>
        </w:drawing>
      </w:r>
    </w:p>
    <w:sectPr w:rsidR="003953AE" w:rsidRPr="003748C0" w:rsidSect="00FB53AB">
      <w:headerReference w:type="default" r:id="rId11"/>
      <w:pgSz w:w="11900" w:h="16840"/>
      <w:pgMar w:top="2127" w:right="720" w:bottom="2766"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5C6F" w:rsidRDefault="00D85C6F">
      <w:pPr>
        <w:spacing w:after="0"/>
      </w:pPr>
      <w:r>
        <w:separator/>
      </w:r>
    </w:p>
  </w:endnote>
  <w:endnote w:type="continuationSeparator" w:id="0">
    <w:p w:rsidR="00D85C6F" w:rsidRDefault="00D85C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5C6F" w:rsidRDefault="00D85C6F">
      <w:pPr>
        <w:spacing w:after="0"/>
      </w:pPr>
      <w:r>
        <w:separator/>
      </w:r>
    </w:p>
  </w:footnote>
  <w:footnote w:type="continuationSeparator" w:id="0">
    <w:p w:rsidR="00D85C6F" w:rsidRDefault="00D85C6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D25" w:rsidRDefault="00694B7F">
    <w:pPr>
      <w:pStyle w:val="Header"/>
    </w:pPr>
    <w:r>
      <w:rPr>
        <w:noProof/>
        <w:lang w:val="en-GB" w:eastAsia="en-GB"/>
      </w:rPr>
      <w:drawing>
        <wp:anchor distT="0" distB="0" distL="114300" distR="114300" simplePos="0" relativeHeight="251659264" behindDoc="1" locked="0" layoutInCell="1" allowOverlap="1" wp14:anchorId="5EECA7E8" wp14:editId="0F3618BD">
          <wp:simplePos x="0" y="0"/>
          <wp:positionH relativeFrom="page">
            <wp:posOffset>0</wp:posOffset>
          </wp:positionH>
          <wp:positionV relativeFrom="page">
            <wp:posOffset>65391</wp:posOffset>
          </wp:positionV>
          <wp:extent cx="7556500" cy="10680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Dropbox: 1 WORK FOLDER:lcb stationery:LCB templatesFINAL.pdf"/>
                  <pic:cNvPicPr>
                    <a:picLocks noChangeAspect="1" noChangeArrowheads="1"/>
                  </pic:cNvPicPr>
                </pic:nvPicPr>
                <pic:blipFill>
                  <a:blip r:embed="rId1"/>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6DE72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EA5532"/>
    <w:multiLevelType w:val="hybridMultilevel"/>
    <w:tmpl w:val="58FC2246"/>
    <w:lvl w:ilvl="0" w:tplc="21D4365C">
      <w:start w:val="1"/>
      <w:numFmt w:val="decimal"/>
      <w:lvlText w:val="%1."/>
      <w:lvlJc w:val="left"/>
      <w:pPr>
        <w:ind w:left="826" w:hanging="567"/>
        <w:jc w:val="left"/>
      </w:pPr>
      <w:rPr>
        <w:rFonts w:ascii="Arial" w:eastAsia="Arial" w:hAnsi="Arial" w:cs="Arial" w:hint="default"/>
        <w:spacing w:val="-3"/>
        <w:w w:val="99"/>
        <w:sz w:val="24"/>
        <w:szCs w:val="24"/>
        <w:lang w:val="en-GB" w:eastAsia="en-GB" w:bidi="en-GB"/>
      </w:rPr>
    </w:lvl>
    <w:lvl w:ilvl="1" w:tplc="E68ABC4E">
      <w:numFmt w:val="bullet"/>
      <w:lvlText w:val="•"/>
      <w:lvlJc w:val="left"/>
      <w:pPr>
        <w:ind w:left="1833" w:hanging="567"/>
      </w:pPr>
      <w:rPr>
        <w:rFonts w:hint="default"/>
        <w:lang w:val="en-GB" w:eastAsia="en-GB" w:bidi="en-GB"/>
      </w:rPr>
    </w:lvl>
    <w:lvl w:ilvl="2" w:tplc="9F527C96">
      <w:numFmt w:val="bullet"/>
      <w:lvlText w:val="•"/>
      <w:lvlJc w:val="left"/>
      <w:pPr>
        <w:ind w:left="2847" w:hanging="567"/>
      </w:pPr>
      <w:rPr>
        <w:rFonts w:hint="default"/>
        <w:lang w:val="en-GB" w:eastAsia="en-GB" w:bidi="en-GB"/>
      </w:rPr>
    </w:lvl>
    <w:lvl w:ilvl="3" w:tplc="258E20A6">
      <w:numFmt w:val="bullet"/>
      <w:lvlText w:val="•"/>
      <w:lvlJc w:val="left"/>
      <w:pPr>
        <w:ind w:left="3861" w:hanging="567"/>
      </w:pPr>
      <w:rPr>
        <w:rFonts w:hint="default"/>
        <w:lang w:val="en-GB" w:eastAsia="en-GB" w:bidi="en-GB"/>
      </w:rPr>
    </w:lvl>
    <w:lvl w:ilvl="4" w:tplc="EF506392">
      <w:numFmt w:val="bullet"/>
      <w:lvlText w:val="•"/>
      <w:lvlJc w:val="left"/>
      <w:pPr>
        <w:ind w:left="4875" w:hanging="567"/>
      </w:pPr>
      <w:rPr>
        <w:rFonts w:hint="default"/>
        <w:lang w:val="en-GB" w:eastAsia="en-GB" w:bidi="en-GB"/>
      </w:rPr>
    </w:lvl>
    <w:lvl w:ilvl="5" w:tplc="636CAE5E">
      <w:numFmt w:val="bullet"/>
      <w:lvlText w:val="•"/>
      <w:lvlJc w:val="left"/>
      <w:pPr>
        <w:ind w:left="5889" w:hanging="567"/>
      </w:pPr>
      <w:rPr>
        <w:rFonts w:hint="default"/>
        <w:lang w:val="en-GB" w:eastAsia="en-GB" w:bidi="en-GB"/>
      </w:rPr>
    </w:lvl>
    <w:lvl w:ilvl="6" w:tplc="E62CD228">
      <w:numFmt w:val="bullet"/>
      <w:lvlText w:val="•"/>
      <w:lvlJc w:val="left"/>
      <w:pPr>
        <w:ind w:left="6903" w:hanging="567"/>
      </w:pPr>
      <w:rPr>
        <w:rFonts w:hint="default"/>
        <w:lang w:val="en-GB" w:eastAsia="en-GB" w:bidi="en-GB"/>
      </w:rPr>
    </w:lvl>
    <w:lvl w:ilvl="7" w:tplc="03180F50">
      <w:numFmt w:val="bullet"/>
      <w:lvlText w:val="•"/>
      <w:lvlJc w:val="left"/>
      <w:pPr>
        <w:ind w:left="7917" w:hanging="567"/>
      </w:pPr>
      <w:rPr>
        <w:rFonts w:hint="default"/>
        <w:lang w:val="en-GB" w:eastAsia="en-GB" w:bidi="en-GB"/>
      </w:rPr>
    </w:lvl>
    <w:lvl w:ilvl="8" w:tplc="C70E1F6C">
      <w:numFmt w:val="bullet"/>
      <w:lvlText w:val="•"/>
      <w:lvlJc w:val="left"/>
      <w:pPr>
        <w:ind w:left="8931" w:hanging="567"/>
      </w:pPr>
      <w:rPr>
        <w:rFonts w:hint="default"/>
        <w:lang w:val="en-GB" w:eastAsia="en-GB" w:bidi="en-GB"/>
      </w:rPr>
    </w:lvl>
  </w:abstractNum>
  <w:abstractNum w:abstractNumId="2" w15:restartNumberingAfterBreak="0">
    <w:nsid w:val="4C995E6F"/>
    <w:multiLevelType w:val="multilevel"/>
    <w:tmpl w:val="14D6B6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627940"/>
    <w:multiLevelType w:val="hybridMultilevel"/>
    <w:tmpl w:val="C88071DC"/>
    <w:lvl w:ilvl="0" w:tplc="A4EA1CBC">
      <w:numFmt w:val="bullet"/>
      <w:lvlText w:val=""/>
      <w:lvlJc w:val="left"/>
      <w:pPr>
        <w:ind w:left="617" w:hanging="358"/>
      </w:pPr>
      <w:rPr>
        <w:rFonts w:ascii="Symbol" w:eastAsia="Symbol" w:hAnsi="Symbol" w:cs="Symbol" w:hint="default"/>
        <w:w w:val="100"/>
        <w:sz w:val="24"/>
        <w:szCs w:val="24"/>
        <w:lang w:val="en-GB" w:eastAsia="en-GB" w:bidi="en-GB"/>
      </w:rPr>
    </w:lvl>
    <w:lvl w:ilvl="1" w:tplc="D136C0E6">
      <w:numFmt w:val="bullet"/>
      <w:lvlText w:val=""/>
      <w:lvlJc w:val="left"/>
      <w:pPr>
        <w:ind w:left="836" w:hanging="361"/>
      </w:pPr>
      <w:rPr>
        <w:rFonts w:ascii="Symbol" w:eastAsia="Symbol" w:hAnsi="Symbol" w:cs="Symbol" w:hint="default"/>
        <w:color w:val="003366"/>
        <w:w w:val="99"/>
        <w:sz w:val="20"/>
        <w:szCs w:val="20"/>
        <w:lang w:val="en-GB" w:eastAsia="en-GB" w:bidi="en-GB"/>
      </w:rPr>
    </w:lvl>
    <w:lvl w:ilvl="2" w:tplc="E14A9374">
      <w:numFmt w:val="bullet"/>
      <w:lvlText w:val="•"/>
      <w:lvlJc w:val="left"/>
      <w:pPr>
        <w:ind w:left="1964" w:hanging="361"/>
      </w:pPr>
      <w:rPr>
        <w:rFonts w:hint="default"/>
        <w:lang w:val="en-GB" w:eastAsia="en-GB" w:bidi="en-GB"/>
      </w:rPr>
    </w:lvl>
    <w:lvl w:ilvl="3" w:tplc="6D9C7DC6">
      <w:numFmt w:val="bullet"/>
      <w:lvlText w:val="•"/>
      <w:lvlJc w:val="left"/>
      <w:pPr>
        <w:ind w:left="3088" w:hanging="361"/>
      </w:pPr>
      <w:rPr>
        <w:rFonts w:hint="default"/>
        <w:lang w:val="en-GB" w:eastAsia="en-GB" w:bidi="en-GB"/>
      </w:rPr>
    </w:lvl>
    <w:lvl w:ilvl="4" w:tplc="8272B7B0">
      <w:numFmt w:val="bullet"/>
      <w:lvlText w:val="•"/>
      <w:lvlJc w:val="left"/>
      <w:pPr>
        <w:ind w:left="4213" w:hanging="361"/>
      </w:pPr>
      <w:rPr>
        <w:rFonts w:hint="default"/>
        <w:lang w:val="en-GB" w:eastAsia="en-GB" w:bidi="en-GB"/>
      </w:rPr>
    </w:lvl>
    <w:lvl w:ilvl="5" w:tplc="4A88948E">
      <w:numFmt w:val="bullet"/>
      <w:lvlText w:val="•"/>
      <w:lvlJc w:val="left"/>
      <w:pPr>
        <w:ind w:left="5337" w:hanging="361"/>
      </w:pPr>
      <w:rPr>
        <w:rFonts w:hint="default"/>
        <w:lang w:val="en-GB" w:eastAsia="en-GB" w:bidi="en-GB"/>
      </w:rPr>
    </w:lvl>
    <w:lvl w:ilvl="6" w:tplc="871A626C">
      <w:numFmt w:val="bullet"/>
      <w:lvlText w:val="•"/>
      <w:lvlJc w:val="left"/>
      <w:pPr>
        <w:ind w:left="6461" w:hanging="361"/>
      </w:pPr>
      <w:rPr>
        <w:rFonts w:hint="default"/>
        <w:lang w:val="en-GB" w:eastAsia="en-GB" w:bidi="en-GB"/>
      </w:rPr>
    </w:lvl>
    <w:lvl w:ilvl="7" w:tplc="4FB2C7C8">
      <w:numFmt w:val="bullet"/>
      <w:lvlText w:val="•"/>
      <w:lvlJc w:val="left"/>
      <w:pPr>
        <w:ind w:left="7586" w:hanging="361"/>
      </w:pPr>
      <w:rPr>
        <w:rFonts w:hint="default"/>
        <w:lang w:val="en-GB" w:eastAsia="en-GB" w:bidi="en-GB"/>
      </w:rPr>
    </w:lvl>
    <w:lvl w:ilvl="8" w:tplc="BECAC3AE">
      <w:numFmt w:val="bullet"/>
      <w:lvlText w:val="•"/>
      <w:lvlJc w:val="left"/>
      <w:pPr>
        <w:ind w:left="8710" w:hanging="361"/>
      </w:pPr>
      <w:rPr>
        <w:rFonts w:hint="default"/>
        <w:lang w:val="en-GB" w:eastAsia="en-GB" w:bidi="en-GB"/>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B7E"/>
    <w:rsid w:val="000151E7"/>
    <w:rsid w:val="00034B7E"/>
    <w:rsid w:val="00090288"/>
    <w:rsid w:val="000925B4"/>
    <w:rsid w:val="00114042"/>
    <w:rsid w:val="001B2689"/>
    <w:rsid w:val="00215CC2"/>
    <w:rsid w:val="00241D5A"/>
    <w:rsid w:val="00310BDC"/>
    <w:rsid w:val="003748C0"/>
    <w:rsid w:val="003953AE"/>
    <w:rsid w:val="003D1C35"/>
    <w:rsid w:val="00407055"/>
    <w:rsid w:val="004E3349"/>
    <w:rsid w:val="005A3EF0"/>
    <w:rsid w:val="005B062B"/>
    <w:rsid w:val="005F5807"/>
    <w:rsid w:val="00694B7F"/>
    <w:rsid w:val="00694E52"/>
    <w:rsid w:val="00695AC5"/>
    <w:rsid w:val="006B4D25"/>
    <w:rsid w:val="006E509D"/>
    <w:rsid w:val="006F26FA"/>
    <w:rsid w:val="00764864"/>
    <w:rsid w:val="00780835"/>
    <w:rsid w:val="00845E09"/>
    <w:rsid w:val="009C2BB6"/>
    <w:rsid w:val="009C5BEC"/>
    <w:rsid w:val="00B052D1"/>
    <w:rsid w:val="00B14343"/>
    <w:rsid w:val="00B72123"/>
    <w:rsid w:val="00BB0914"/>
    <w:rsid w:val="00C159DC"/>
    <w:rsid w:val="00CB052A"/>
    <w:rsid w:val="00D07EC1"/>
    <w:rsid w:val="00D85C6F"/>
    <w:rsid w:val="00E22A87"/>
    <w:rsid w:val="00E2497C"/>
    <w:rsid w:val="00E666C0"/>
    <w:rsid w:val="00EA4F70"/>
    <w:rsid w:val="00EB0020"/>
    <w:rsid w:val="00EC0409"/>
    <w:rsid w:val="00F32D14"/>
    <w:rsid w:val="00F627A7"/>
    <w:rsid w:val="00FB53AB"/>
    <w:rsid w:val="00FF240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B9A0BA"/>
  <w15:docId w15:val="{3608BB11-1D88-1040-8AAE-F1D4DA883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72C"/>
    <w:pPr>
      <w:spacing w:after="200"/>
    </w:pPr>
    <w:rPr>
      <w:sz w:val="24"/>
      <w:szCs w:val="24"/>
      <w:lang w:val="en-US"/>
    </w:rPr>
  </w:style>
  <w:style w:type="paragraph" w:styleId="Heading1">
    <w:name w:val="heading 1"/>
    <w:basedOn w:val="Normal"/>
    <w:link w:val="Heading1Char"/>
    <w:uiPriority w:val="1"/>
    <w:qFormat/>
    <w:rsid w:val="003953AE"/>
    <w:pPr>
      <w:widowControl w:val="0"/>
      <w:autoSpaceDE w:val="0"/>
      <w:autoSpaceDN w:val="0"/>
      <w:spacing w:after="0"/>
      <w:ind w:left="260"/>
      <w:outlineLvl w:val="0"/>
    </w:pPr>
    <w:rPr>
      <w:rFonts w:ascii="Arial" w:eastAsia="Arial" w:hAnsi="Arial" w:cs="Arial"/>
      <w:b/>
      <w:bCs/>
      <w:u w:val="single" w:color="000000"/>
      <w:lang w:val="en-GB" w:eastAsia="en-GB" w:bidi="en-GB"/>
    </w:rPr>
  </w:style>
  <w:style w:type="paragraph" w:styleId="Heading2">
    <w:name w:val="heading 2"/>
    <w:basedOn w:val="Normal"/>
    <w:next w:val="Normal"/>
    <w:link w:val="Heading2Char"/>
    <w:uiPriority w:val="9"/>
    <w:semiHidden/>
    <w:unhideWhenUsed/>
    <w:qFormat/>
    <w:rsid w:val="003748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D25"/>
    <w:pPr>
      <w:tabs>
        <w:tab w:val="center" w:pos="4320"/>
        <w:tab w:val="right" w:pos="8640"/>
      </w:tabs>
      <w:spacing w:after="0"/>
    </w:pPr>
  </w:style>
  <w:style w:type="character" w:customStyle="1" w:styleId="HeaderChar">
    <w:name w:val="Header Char"/>
    <w:basedOn w:val="DefaultParagraphFont"/>
    <w:link w:val="Header"/>
    <w:uiPriority w:val="99"/>
    <w:rsid w:val="006B4D25"/>
  </w:style>
  <w:style w:type="paragraph" w:styleId="Footer">
    <w:name w:val="footer"/>
    <w:basedOn w:val="Normal"/>
    <w:link w:val="FooterChar"/>
    <w:uiPriority w:val="99"/>
    <w:unhideWhenUsed/>
    <w:rsid w:val="006B4D25"/>
    <w:pPr>
      <w:tabs>
        <w:tab w:val="center" w:pos="4320"/>
        <w:tab w:val="right" w:pos="8640"/>
      </w:tabs>
      <w:spacing w:after="0"/>
    </w:pPr>
  </w:style>
  <w:style w:type="character" w:customStyle="1" w:styleId="FooterChar">
    <w:name w:val="Footer Char"/>
    <w:basedOn w:val="DefaultParagraphFont"/>
    <w:link w:val="Footer"/>
    <w:uiPriority w:val="99"/>
    <w:rsid w:val="006B4D25"/>
  </w:style>
  <w:style w:type="paragraph" w:styleId="BodyText">
    <w:name w:val="Body Text"/>
    <w:basedOn w:val="Normal"/>
    <w:link w:val="BodyTextChar"/>
    <w:uiPriority w:val="1"/>
    <w:qFormat/>
    <w:rsid w:val="003953AE"/>
    <w:pPr>
      <w:widowControl w:val="0"/>
      <w:autoSpaceDE w:val="0"/>
      <w:autoSpaceDN w:val="0"/>
      <w:spacing w:after="0"/>
    </w:pPr>
    <w:rPr>
      <w:rFonts w:ascii="Arial" w:eastAsia="Arial" w:hAnsi="Arial" w:cs="Arial"/>
      <w:lang w:val="en-GB" w:eastAsia="en-GB" w:bidi="en-GB"/>
    </w:rPr>
  </w:style>
  <w:style w:type="character" w:customStyle="1" w:styleId="BodyTextChar">
    <w:name w:val="Body Text Char"/>
    <w:basedOn w:val="DefaultParagraphFont"/>
    <w:link w:val="BodyText"/>
    <w:uiPriority w:val="1"/>
    <w:rsid w:val="003953AE"/>
    <w:rPr>
      <w:rFonts w:ascii="Arial" w:eastAsia="Arial" w:hAnsi="Arial" w:cs="Arial"/>
      <w:sz w:val="24"/>
      <w:szCs w:val="24"/>
      <w:lang w:eastAsia="en-GB" w:bidi="en-GB"/>
    </w:rPr>
  </w:style>
  <w:style w:type="paragraph" w:styleId="ListParagraph">
    <w:name w:val="List Paragraph"/>
    <w:basedOn w:val="Normal"/>
    <w:uiPriority w:val="1"/>
    <w:qFormat/>
    <w:rsid w:val="003953AE"/>
    <w:pPr>
      <w:widowControl w:val="0"/>
      <w:autoSpaceDE w:val="0"/>
      <w:autoSpaceDN w:val="0"/>
      <w:spacing w:after="0"/>
      <w:ind w:left="836" w:hanging="360"/>
    </w:pPr>
    <w:rPr>
      <w:rFonts w:ascii="Arial" w:eastAsia="Arial" w:hAnsi="Arial" w:cs="Arial"/>
      <w:sz w:val="22"/>
      <w:szCs w:val="22"/>
      <w:lang w:val="en-GB" w:eastAsia="en-GB" w:bidi="en-GB"/>
    </w:rPr>
  </w:style>
  <w:style w:type="character" w:styleId="Hyperlink">
    <w:name w:val="Hyperlink"/>
    <w:basedOn w:val="DefaultParagraphFont"/>
    <w:uiPriority w:val="99"/>
    <w:unhideWhenUsed/>
    <w:rsid w:val="003953AE"/>
    <w:rPr>
      <w:color w:val="0000FF" w:themeColor="hyperlink"/>
      <w:u w:val="single"/>
    </w:rPr>
  </w:style>
  <w:style w:type="character" w:customStyle="1" w:styleId="Heading1Char">
    <w:name w:val="Heading 1 Char"/>
    <w:basedOn w:val="DefaultParagraphFont"/>
    <w:link w:val="Heading1"/>
    <w:uiPriority w:val="1"/>
    <w:rsid w:val="003953AE"/>
    <w:rPr>
      <w:rFonts w:ascii="Arial" w:eastAsia="Arial" w:hAnsi="Arial" w:cs="Arial"/>
      <w:b/>
      <w:bCs/>
      <w:sz w:val="24"/>
      <w:szCs w:val="24"/>
      <w:u w:val="single" w:color="000000"/>
      <w:lang w:eastAsia="en-GB" w:bidi="en-GB"/>
    </w:rPr>
  </w:style>
  <w:style w:type="character" w:customStyle="1" w:styleId="Heading2Char">
    <w:name w:val="Heading 2 Char"/>
    <w:basedOn w:val="DefaultParagraphFont"/>
    <w:link w:val="Heading2"/>
    <w:uiPriority w:val="9"/>
    <w:semiHidden/>
    <w:rsid w:val="003748C0"/>
    <w:rPr>
      <w:rFonts w:asciiTheme="majorHAnsi" w:eastAsiaTheme="majorEastAsia" w:hAnsiTheme="majorHAnsi" w:cstheme="majorBidi"/>
      <w:color w:val="365F91" w:themeColor="accent1" w:themeShade="BF"/>
      <w:sz w:val="26"/>
      <w:szCs w:val="26"/>
      <w:lang w:val="en-US"/>
    </w:rPr>
  </w:style>
  <w:style w:type="paragraph" w:styleId="NormalWeb">
    <w:name w:val="Normal (Web)"/>
    <w:basedOn w:val="Normal"/>
    <w:uiPriority w:val="99"/>
    <w:semiHidden/>
    <w:unhideWhenUsed/>
    <w:rsid w:val="003748C0"/>
    <w:pPr>
      <w:spacing w:before="100" w:beforeAutospacing="1" w:after="100" w:afterAutospacing="1"/>
    </w:pPr>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532071">
      <w:bodyDiv w:val="1"/>
      <w:marLeft w:val="0"/>
      <w:marRight w:val="0"/>
      <w:marTop w:val="0"/>
      <w:marBottom w:val="0"/>
      <w:divBdr>
        <w:top w:val="none" w:sz="0" w:space="0" w:color="auto"/>
        <w:left w:val="none" w:sz="0" w:space="0" w:color="auto"/>
        <w:bottom w:val="none" w:sz="0" w:space="0" w:color="auto"/>
        <w:right w:val="none" w:sz="0" w:space="0" w:color="auto"/>
      </w:divBdr>
    </w:div>
    <w:div w:id="937366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gan.gov.uk/Resident/Benefit-Grants/Free-school-meals.asp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DA38C-4B1D-4C38-A590-BFF229103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555</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Amanda Ward</cp:lastModifiedBy>
  <cp:revision>2</cp:revision>
  <cp:lastPrinted>2019-03-27T15:21:00Z</cp:lastPrinted>
  <dcterms:created xsi:type="dcterms:W3CDTF">2019-06-07T09:09:00Z</dcterms:created>
  <dcterms:modified xsi:type="dcterms:W3CDTF">2019-06-07T09:09:00Z</dcterms:modified>
</cp:coreProperties>
</file>